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9227D1" w:rsidRDefault="000D07B6">
      <w:pPr>
        <w:rPr>
          <w:rFonts w:ascii="Arial" w:hAnsi="Arial" w:cs="Arial"/>
          <w:sz w:val="24"/>
          <w:szCs w:val="24"/>
        </w:rPr>
      </w:pPr>
      <w:r w:rsidRPr="009227D1">
        <w:rPr>
          <w:rFonts w:ascii="Arial" w:hAnsi="Arial" w:cs="Arial"/>
          <w:sz w:val="24"/>
          <w:szCs w:val="24"/>
        </w:rPr>
        <w:t>Oefenschoolexamenvragen thema Vorming</w:t>
      </w:r>
    </w:p>
    <w:p w:rsidR="000D07B6" w:rsidRPr="009227D1" w:rsidRDefault="000D07B6">
      <w:pPr>
        <w:rPr>
          <w:rFonts w:ascii="Arial" w:hAnsi="Arial" w:cs="Arial"/>
          <w:sz w:val="24"/>
          <w:szCs w:val="24"/>
        </w:rPr>
      </w:pPr>
      <w:r w:rsidRPr="009227D1">
        <w:rPr>
          <w:rFonts w:ascii="Arial" w:hAnsi="Arial" w:cs="Arial"/>
          <w:sz w:val="24"/>
          <w:szCs w:val="24"/>
        </w:rPr>
        <w:t>Bij vraag 1</w:t>
      </w:r>
    </w:p>
    <w:tbl>
      <w:tblPr>
        <w:tblStyle w:val="Tabelraster"/>
        <w:tblW w:w="0" w:type="auto"/>
        <w:tblLook w:val="04A0" w:firstRow="1" w:lastRow="0" w:firstColumn="1" w:lastColumn="0" w:noHBand="0" w:noVBand="1"/>
      </w:tblPr>
      <w:tblGrid>
        <w:gridCol w:w="9062"/>
      </w:tblGrid>
      <w:tr w:rsidR="000D07B6" w:rsidTr="000D07B6">
        <w:tc>
          <w:tcPr>
            <w:tcW w:w="9062" w:type="dxa"/>
          </w:tcPr>
          <w:p w:rsidR="000D07B6" w:rsidRDefault="000D07B6"/>
          <w:p w:rsidR="000D07B6" w:rsidRDefault="000D07B6">
            <w:r>
              <w:t>Van de website Volkskrant.nl  mei 2019</w:t>
            </w:r>
          </w:p>
          <w:p w:rsidR="000D07B6" w:rsidRDefault="000D07B6"/>
          <w:p w:rsidR="000D07B6" w:rsidRPr="000D07B6" w:rsidRDefault="000D07B6">
            <w:pPr>
              <w:rPr>
                <w:rFonts w:ascii="Arial" w:hAnsi="Arial" w:cs="Arial"/>
                <w:sz w:val="32"/>
                <w:szCs w:val="32"/>
              </w:rPr>
            </w:pPr>
            <w:r w:rsidRPr="000D07B6">
              <w:rPr>
                <w:rFonts w:ascii="Arial" w:hAnsi="Arial" w:cs="Arial"/>
                <w:color w:val="202223"/>
                <w:spacing w:val="3"/>
                <w:sz w:val="32"/>
                <w:szCs w:val="32"/>
              </w:rPr>
              <w:t>Kamer wil ’genezing’ van homo’s verbieden</w:t>
            </w:r>
          </w:p>
          <w:p w:rsidR="000D07B6" w:rsidRDefault="000D07B6"/>
          <w:p w:rsidR="000D07B6" w:rsidRPr="000D07B6" w:rsidRDefault="000D07B6">
            <w:pPr>
              <w:rPr>
                <w:rFonts w:ascii="Arial" w:hAnsi="Arial" w:cs="Arial"/>
              </w:rPr>
            </w:pPr>
            <w:r w:rsidRPr="000D07B6">
              <w:rPr>
                <w:rStyle w:val="articleintroblocklocation"/>
                <w:rFonts w:ascii="Arial" w:hAnsi="Arial" w:cs="Arial"/>
                <w:caps/>
                <w:color w:val="202223"/>
              </w:rPr>
              <w:t xml:space="preserve">DEN HAAG - </w:t>
            </w:r>
            <w:r w:rsidRPr="000D07B6">
              <w:rPr>
                <w:rFonts w:ascii="Arial" w:hAnsi="Arial" w:cs="Arial"/>
                <w:color w:val="202223"/>
              </w:rPr>
              <w:t xml:space="preserve">Homogenezers moeten strafbaar gesteld kunnen worden. Ministers </w:t>
            </w:r>
            <w:proofErr w:type="spellStart"/>
            <w:r w:rsidRPr="000D07B6">
              <w:rPr>
                <w:rFonts w:ascii="Arial" w:hAnsi="Arial" w:cs="Arial"/>
                <w:color w:val="202223"/>
              </w:rPr>
              <w:t>Grapperhaus</w:t>
            </w:r>
            <w:proofErr w:type="spellEnd"/>
            <w:r w:rsidRPr="000D07B6">
              <w:rPr>
                <w:rFonts w:ascii="Arial" w:hAnsi="Arial" w:cs="Arial"/>
                <w:color w:val="202223"/>
              </w:rPr>
              <w:t xml:space="preserve"> (Justitie) moet daar van de Tweede Kamer een wet voor gaan maken.</w:t>
            </w:r>
          </w:p>
          <w:p w:rsidR="000D07B6" w:rsidRPr="000D07B6" w:rsidRDefault="000D07B6">
            <w:pPr>
              <w:rPr>
                <w:rFonts w:ascii="Arial" w:hAnsi="Arial" w:cs="Arial"/>
              </w:rPr>
            </w:pPr>
          </w:p>
          <w:p w:rsidR="000D07B6" w:rsidRPr="000D07B6" w:rsidRDefault="000D07B6">
            <w:pPr>
              <w:rPr>
                <w:rFonts w:ascii="Arial" w:hAnsi="Arial" w:cs="Arial"/>
                <w:color w:val="202223"/>
              </w:rPr>
            </w:pPr>
            <w:r w:rsidRPr="000D07B6">
              <w:rPr>
                <w:rFonts w:ascii="Arial" w:hAnsi="Arial" w:cs="Arial"/>
                <w:color w:val="202223"/>
              </w:rPr>
              <w:t xml:space="preserve">Het voorstel werd ingediend door de VVD en door een Kamermeerderheid gesteund. PVV, CDA, CU, </w:t>
            </w:r>
            <w:proofErr w:type="spellStart"/>
            <w:r w:rsidRPr="000D07B6">
              <w:rPr>
                <w:rFonts w:ascii="Arial" w:hAnsi="Arial" w:cs="Arial"/>
                <w:color w:val="202223"/>
              </w:rPr>
              <w:t>FvD</w:t>
            </w:r>
            <w:proofErr w:type="spellEnd"/>
            <w:r w:rsidRPr="000D07B6">
              <w:rPr>
                <w:rFonts w:ascii="Arial" w:hAnsi="Arial" w:cs="Arial"/>
                <w:color w:val="202223"/>
              </w:rPr>
              <w:t xml:space="preserve"> en SGP stemden er tegen.</w:t>
            </w:r>
          </w:p>
          <w:p w:rsidR="000D07B6" w:rsidRPr="000D07B6" w:rsidRDefault="000D07B6" w:rsidP="000D07B6">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 xml:space="preserve">Het voorstel werd ingediend door de VVD en door een Kamermeerderheid gesteund. PVV, CDA, CU, </w:t>
            </w:r>
            <w:proofErr w:type="spellStart"/>
            <w:r w:rsidRPr="000D07B6">
              <w:rPr>
                <w:rFonts w:ascii="Arial" w:eastAsia="Times New Roman" w:hAnsi="Arial" w:cs="Arial"/>
                <w:color w:val="202223"/>
                <w:sz w:val="24"/>
                <w:szCs w:val="24"/>
                <w:lang w:eastAsia="nl-NL"/>
              </w:rPr>
              <w:t>FvD</w:t>
            </w:r>
            <w:proofErr w:type="spellEnd"/>
            <w:r w:rsidRPr="000D07B6">
              <w:rPr>
                <w:rFonts w:ascii="Arial" w:eastAsia="Times New Roman" w:hAnsi="Arial" w:cs="Arial"/>
                <w:color w:val="202223"/>
                <w:sz w:val="24"/>
                <w:szCs w:val="24"/>
                <w:lang w:eastAsia="nl-NL"/>
              </w:rPr>
              <w:t xml:space="preserve"> en SGP stemden er tegen.</w:t>
            </w:r>
          </w:p>
          <w:p w:rsidR="000D07B6" w:rsidRPr="000D07B6" w:rsidRDefault="000D07B6" w:rsidP="000D07B6">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In een reactie laat de PVV weten homogenezing ’op alle mogelijke manieren’ af te wijzen, maar de partij vindt het niet aan overheden om in zaken zoals ’</w:t>
            </w:r>
            <w:proofErr w:type="spellStart"/>
            <w:r w:rsidRPr="000D07B6">
              <w:rPr>
                <w:rFonts w:ascii="Arial" w:eastAsia="Times New Roman" w:hAnsi="Arial" w:cs="Arial"/>
                <w:color w:val="202223"/>
                <w:sz w:val="24"/>
                <w:szCs w:val="24"/>
                <w:lang w:eastAsia="nl-NL"/>
              </w:rPr>
              <w:t>mindfullness</w:t>
            </w:r>
            <w:proofErr w:type="spellEnd"/>
            <w:r w:rsidRPr="000D07B6">
              <w:rPr>
                <w:rFonts w:ascii="Arial" w:eastAsia="Times New Roman" w:hAnsi="Arial" w:cs="Arial"/>
                <w:color w:val="202223"/>
                <w:sz w:val="24"/>
                <w:szCs w:val="24"/>
                <w:lang w:eastAsia="nl-NL"/>
              </w:rPr>
              <w:t>, gebedsgenezing en homogenezing’ te treden.</w:t>
            </w:r>
          </w:p>
          <w:p w:rsidR="000D07B6" w:rsidRPr="000D07B6" w:rsidRDefault="000D07B6" w:rsidP="000D07B6">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 xml:space="preserve">Bij </w:t>
            </w:r>
            <w:proofErr w:type="spellStart"/>
            <w:r w:rsidRPr="000D07B6">
              <w:rPr>
                <w:rFonts w:ascii="Arial" w:eastAsia="Times New Roman" w:hAnsi="Arial" w:cs="Arial"/>
                <w:color w:val="202223"/>
                <w:sz w:val="24"/>
                <w:szCs w:val="24"/>
                <w:lang w:eastAsia="nl-NL"/>
              </w:rPr>
              <w:t>FvD’er</w:t>
            </w:r>
            <w:proofErr w:type="spellEnd"/>
            <w:r w:rsidRPr="000D07B6">
              <w:rPr>
                <w:rFonts w:ascii="Arial" w:eastAsia="Times New Roman" w:hAnsi="Arial" w:cs="Arial"/>
                <w:color w:val="202223"/>
                <w:sz w:val="24"/>
                <w:szCs w:val="24"/>
                <w:lang w:eastAsia="nl-NL"/>
              </w:rPr>
              <w:t xml:space="preserve"> </w:t>
            </w:r>
            <w:proofErr w:type="spellStart"/>
            <w:r w:rsidRPr="000D07B6">
              <w:rPr>
                <w:rFonts w:ascii="Arial" w:eastAsia="Times New Roman" w:hAnsi="Arial" w:cs="Arial"/>
                <w:color w:val="202223"/>
                <w:sz w:val="24"/>
                <w:szCs w:val="24"/>
                <w:lang w:eastAsia="nl-NL"/>
              </w:rPr>
              <w:t>Hiddema</w:t>
            </w:r>
            <w:proofErr w:type="spellEnd"/>
            <w:r w:rsidRPr="000D07B6">
              <w:rPr>
                <w:rFonts w:ascii="Arial" w:eastAsia="Times New Roman" w:hAnsi="Arial" w:cs="Arial"/>
                <w:color w:val="202223"/>
                <w:sz w:val="24"/>
                <w:szCs w:val="24"/>
                <w:lang w:eastAsia="nl-NL"/>
              </w:rPr>
              <w:t xml:space="preserve"> spelen soortgelijke motieven. „Wij willen niet belerend zijn. Wij zijn een </w:t>
            </w:r>
            <w:proofErr w:type="spellStart"/>
            <w:r w:rsidRPr="000D07B6">
              <w:rPr>
                <w:rFonts w:ascii="Arial" w:eastAsia="Times New Roman" w:hAnsi="Arial" w:cs="Arial"/>
                <w:color w:val="202223"/>
                <w:sz w:val="24"/>
                <w:szCs w:val="24"/>
                <w:lang w:eastAsia="nl-NL"/>
              </w:rPr>
              <w:t>libertarische</w:t>
            </w:r>
            <w:proofErr w:type="spellEnd"/>
            <w:r w:rsidRPr="000D07B6">
              <w:rPr>
                <w:rFonts w:ascii="Arial" w:eastAsia="Times New Roman" w:hAnsi="Arial" w:cs="Arial"/>
                <w:color w:val="202223"/>
                <w:sz w:val="24"/>
                <w:szCs w:val="24"/>
                <w:lang w:eastAsia="nl-NL"/>
              </w:rPr>
              <w:t xml:space="preserve"> partij. Als iemand van zijn seksuele geaardheid baalt en denkt er via homogenezing van af te kunnen komen, moet dat mogen.” Hij verwacht dat eventuele slachtoffers daadkrachtig genoeg zijn om tegen homogenezers in het verweer te kunnen komen. „Als er ergens een malloot opstaat, dan stuur je iemand maar weg, of lach je hem uit.”</w:t>
            </w:r>
          </w:p>
          <w:p w:rsidR="000D07B6" w:rsidRPr="000D07B6" w:rsidRDefault="000D07B6" w:rsidP="000D07B6">
            <w:pPr>
              <w:spacing w:before="360" w:after="240" w:line="360" w:lineRule="atLeast"/>
              <w:outlineLvl w:val="2"/>
              <w:rPr>
                <w:rFonts w:ascii="Arial" w:eastAsia="Times New Roman" w:hAnsi="Arial" w:cs="Arial"/>
                <w:b/>
                <w:bCs/>
                <w:color w:val="202223"/>
                <w:sz w:val="27"/>
                <w:szCs w:val="27"/>
                <w:lang w:eastAsia="nl-NL"/>
              </w:rPr>
            </w:pPr>
            <w:r w:rsidRPr="000D07B6">
              <w:rPr>
                <w:rFonts w:ascii="Arial" w:eastAsia="Times New Roman" w:hAnsi="Arial" w:cs="Arial"/>
                <w:b/>
                <w:bCs/>
                <w:color w:val="202223"/>
                <w:sz w:val="27"/>
                <w:szCs w:val="27"/>
                <w:lang w:eastAsia="nl-NL"/>
              </w:rPr>
              <w:t>’Onverteerbaar’</w:t>
            </w:r>
          </w:p>
          <w:p w:rsidR="000D07B6" w:rsidRPr="000D07B6" w:rsidRDefault="000D07B6" w:rsidP="000D07B6">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 xml:space="preserve">Volgens een Kamermeerderheid van onder andere VVD, D66, GL, SP en PvdA zijn de handelingen van homogenezers ’onverteerbaar’. „In Nederland moet iedereen in vrijheid zichzelf kunnen zijn en kunnen houden van wie hij of zij wil. Het proberen te veranderen van iemands geaardheid druist hier recht tegenin en slaat daarnaast nergens op”, vindt VVD’er </w:t>
            </w:r>
            <w:proofErr w:type="spellStart"/>
            <w:r w:rsidRPr="000D07B6">
              <w:rPr>
                <w:rFonts w:ascii="Arial" w:eastAsia="Times New Roman" w:hAnsi="Arial" w:cs="Arial"/>
                <w:color w:val="202223"/>
                <w:sz w:val="24"/>
                <w:szCs w:val="24"/>
                <w:lang w:eastAsia="nl-NL"/>
              </w:rPr>
              <w:t>Yesilgöz</w:t>
            </w:r>
            <w:proofErr w:type="spellEnd"/>
            <w:r w:rsidRPr="000D07B6">
              <w:rPr>
                <w:rFonts w:ascii="Arial" w:eastAsia="Times New Roman" w:hAnsi="Arial" w:cs="Arial"/>
                <w:color w:val="202223"/>
                <w:sz w:val="24"/>
                <w:szCs w:val="24"/>
                <w:lang w:eastAsia="nl-NL"/>
              </w:rPr>
              <w:t>. „Laat deze mensen zichzelf genezen van homofobie, zou ik zeggen.”</w:t>
            </w:r>
          </w:p>
          <w:p w:rsidR="000D07B6" w:rsidRPr="000D07B6" w:rsidRDefault="000D07B6" w:rsidP="000D07B6">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Homogenezingstherapie is volgens D66-Kamerlid Bergkamp ’schadelijk’. „Je kunt mensen niet in hun wezen wijzigen en je zou dat überhaupt niet moeten willen. Mensen moeten beschermd worden tegen zogenaamde ’genezing’ van homoseksualiteit, in het bijzonder jongeren en kwetsbare personen.”</w:t>
            </w:r>
          </w:p>
          <w:p w:rsidR="000D07B6" w:rsidRPr="000D07B6" w:rsidRDefault="000D07B6" w:rsidP="000D07B6">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Het CDA laat weten tegen het plan te hebben gestemd omdat het ’overbodig’ zou zijn. „Het strafrecht biedt voldoende mogelijkheden om in dergelijke zaken - wanneer er sprake is van dwang of als iets discriminatoir is - tot vervolging over te gaan.”</w:t>
            </w:r>
          </w:p>
          <w:p w:rsidR="000D07B6" w:rsidRDefault="000D07B6"/>
        </w:tc>
      </w:tr>
    </w:tbl>
    <w:p w:rsidR="000D07B6" w:rsidRDefault="000D07B6"/>
    <w:p w:rsidR="000D07B6" w:rsidRPr="009B670C" w:rsidRDefault="000D07B6">
      <w:pPr>
        <w:rPr>
          <w:rFonts w:ascii="Arial" w:hAnsi="Arial" w:cs="Arial"/>
          <w:sz w:val="24"/>
          <w:szCs w:val="24"/>
        </w:rPr>
      </w:pPr>
      <w:r w:rsidRPr="009B670C">
        <w:rPr>
          <w:rFonts w:ascii="Arial" w:hAnsi="Arial" w:cs="Arial"/>
          <w:sz w:val="24"/>
          <w:szCs w:val="24"/>
        </w:rPr>
        <w:lastRenderedPageBreak/>
        <w:t>(2)1A. Leg zonder de bron uit wat verstaan wordt onder het begrip cultuur.</w:t>
      </w:r>
    </w:p>
    <w:p w:rsidR="009B670C" w:rsidRPr="009B670C" w:rsidRDefault="009B670C">
      <w:pPr>
        <w:rPr>
          <w:rFonts w:ascii="Arial" w:hAnsi="Arial" w:cs="Arial"/>
          <w:sz w:val="24"/>
          <w:szCs w:val="24"/>
        </w:rPr>
      </w:pPr>
      <w:r w:rsidRPr="009B670C">
        <w:rPr>
          <w:rFonts w:ascii="Arial" w:hAnsi="Arial" w:cs="Arial"/>
          <w:sz w:val="24"/>
          <w:szCs w:val="24"/>
        </w:rPr>
        <w:t>(2)1B. Onder welke dimensie van cultuur valt de informatie in de bovenstaande bron?</w:t>
      </w:r>
    </w:p>
    <w:p w:rsidR="009B670C" w:rsidRPr="009B670C" w:rsidRDefault="009B670C">
      <w:pPr>
        <w:rPr>
          <w:rFonts w:ascii="Arial" w:hAnsi="Arial" w:cs="Arial"/>
          <w:sz w:val="24"/>
          <w:szCs w:val="24"/>
        </w:rPr>
      </w:pPr>
      <w:r w:rsidRPr="009B670C">
        <w:rPr>
          <w:rFonts w:ascii="Arial" w:hAnsi="Arial" w:cs="Arial"/>
          <w:sz w:val="24"/>
          <w:szCs w:val="24"/>
        </w:rPr>
        <w:t xml:space="preserve">(2)1C. Leg met behulp van de bron uit dat culturen relatief zijn. </w:t>
      </w:r>
    </w:p>
    <w:p w:rsidR="000D07B6" w:rsidRDefault="009227D1">
      <w:pPr>
        <w:rPr>
          <w:rFonts w:ascii="Arial" w:hAnsi="Arial" w:cs="Arial"/>
          <w:sz w:val="24"/>
          <w:szCs w:val="24"/>
        </w:rPr>
      </w:pPr>
      <w:r>
        <w:rPr>
          <w:rFonts w:ascii="Arial" w:hAnsi="Arial" w:cs="Arial"/>
          <w:sz w:val="24"/>
          <w:szCs w:val="24"/>
        </w:rPr>
        <w:t>(4</w:t>
      </w:r>
      <w:r w:rsidR="009B670C">
        <w:rPr>
          <w:rFonts w:ascii="Arial" w:hAnsi="Arial" w:cs="Arial"/>
          <w:sz w:val="24"/>
          <w:szCs w:val="24"/>
        </w:rPr>
        <w:t xml:space="preserve">)1D. Leg uit dat er in de bron sprake is van een botsing tussen de dominante </w:t>
      </w:r>
      <w:r w:rsidR="009B670C">
        <w:rPr>
          <w:rFonts w:ascii="Arial" w:hAnsi="Arial" w:cs="Arial"/>
          <w:sz w:val="24"/>
          <w:szCs w:val="24"/>
        </w:rPr>
        <w:br/>
        <w:t xml:space="preserve">           cultuur en een subcultuur als het gaat om homoseksualiteit. Geef eerst aan </w:t>
      </w:r>
      <w:r w:rsidR="009B670C">
        <w:rPr>
          <w:rFonts w:ascii="Arial" w:hAnsi="Arial" w:cs="Arial"/>
          <w:sz w:val="24"/>
          <w:szCs w:val="24"/>
        </w:rPr>
        <w:br/>
        <w:t xml:space="preserve">           wat verstaan wordt onder een dominante cultuur en een subcultuur.</w:t>
      </w:r>
    </w:p>
    <w:p w:rsidR="009227D1" w:rsidRDefault="009227D1" w:rsidP="009227D1">
      <w:pPr>
        <w:rPr>
          <w:rFonts w:ascii="Arial" w:hAnsi="Arial" w:cs="Arial"/>
          <w:color w:val="000000" w:themeColor="text1"/>
          <w:sz w:val="24"/>
          <w:szCs w:val="24"/>
        </w:rPr>
      </w:pPr>
    </w:p>
    <w:p w:rsidR="009B670C" w:rsidRPr="009227D1" w:rsidRDefault="009227D1" w:rsidP="009227D1">
      <w:pPr>
        <w:rPr>
          <w:rFonts w:ascii="Arial" w:hAnsi="Arial" w:cs="Arial"/>
          <w:color w:val="000000" w:themeColor="text1"/>
          <w:sz w:val="24"/>
          <w:szCs w:val="24"/>
        </w:rPr>
      </w:pPr>
      <w:r w:rsidRPr="009227D1">
        <w:rPr>
          <w:rFonts w:ascii="Arial" w:hAnsi="Arial" w:cs="Arial"/>
          <w:color w:val="000000" w:themeColor="text1"/>
          <w:sz w:val="24"/>
          <w:szCs w:val="24"/>
        </w:rPr>
        <w:t>Lees in het bovenstaande artikel: “</w:t>
      </w:r>
      <w:r w:rsidRPr="000D07B6">
        <w:rPr>
          <w:rFonts w:ascii="Arial" w:eastAsia="Times New Roman" w:hAnsi="Arial" w:cs="Arial"/>
          <w:color w:val="000000" w:themeColor="text1"/>
          <w:sz w:val="24"/>
          <w:szCs w:val="24"/>
          <w:lang w:eastAsia="nl-NL"/>
        </w:rPr>
        <w:t>In een reactie</w:t>
      </w:r>
      <w:r w:rsidRPr="009227D1">
        <w:rPr>
          <w:rFonts w:ascii="Arial" w:eastAsia="Times New Roman" w:hAnsi="Arial" w:cs="Arial"/>
          <w:color w:val="000000" w:themeColor="text1"/>
          <w:sz w:val="24"/>
          <w:szCs w:val="24"/>
          <w:lang w:eastAsia="nl-NL"/>
        </w:rPr>
        <w:t xml:space="preserve">….t/m </w:t>
      </w:r>
      <w:r w:rsidRPr="000D07B6">
        <w:rPr>
          <w:rFonts w:ascii="Arial" w:eastAsia="Times New Roman" w:hAnsi="Arial" w:cs="Arial"/>
          <w:color w:val="000000" w:themeColor="text1"/>
          <w:sz w:val="24"/>
          <w:szCs w:val="24"/>
          <w:lang w:eastAsia="nl-NL"/>
        </w:rPr>
        <w:t>je hem uit.”</w:t>
      </w:r>
    </w:p>
    <w:p w:rsidR="000D07B6" w:rsidRPr="009B670C" w:rsidRDefault="009227D1">
      <w:pPr>
        <w:rPr>
          <w:rFonts w:ascii="Arial" w:hAnsi="Arial" w:cs="Arial"/>
          <w:sz w:val="24"/>
          <w:szCs w:val="24"/>
        </w:rPr>
      </w:pPr>
      <w:r>
        <w:rPr>
          <w:rFonts w:ascii="Arial" w:hAnsi="Arial" w:cs="Arial"/>
          <w:sz w:val="24"/>
          <w:szCs w:val="24"/>
        </w:rPr>
        <w:t xml:space="preserve">(2)1 E. Welk liberaal uitgangspunt is te herkennen in het standpunt van de PVV? </w:t>
      </w:r>
      <w:r>
        <w:rPr>
          <w:rFonts w:ascii="Arial" w:hAnsi="Arial" w:cs="Arial"/>
          <w:sz w:val="24"/>
          <w:szCs w:val="24"/>
        </w:rPr>
        <w:br/>
        <w:t xml:space="preserve">            Noem het uitgangspunt en leg je antwoord uit met een gegeven uit de bron.</w:t>
      </w:r>
    </w:p>
    <w:p w:rsidR="009227D1" w:rsidRPr="009227D1" w:rsidRDefault="009227D1" w:rsidP="009227D1">
      <w:pPr>
        <w:rPr>
          <w:rFonts w:ascii="Arial" w:hAnsi="Arial" w:cs="Arial"/>
          <w:color w:val="000000" w:themeColor="text1"/>
          <w:sz w:val="24"/>
          <w:szCs w:val="24"/>
        </w:rPr>
      </w:pPr>
      <w:r w:rsidRPr="009227D1">
        <w:rPr>
          <w:rFonts w:ascii="Arial" w:hAnsi="Arial" w:cs="Arial"/>
          <w:color w:val="000000" w:themeColor="text1"/>
          <w:sz w:val="24"/>
          <w:szCs w:val="24"/>
        </w:rPr>
        <w:t>Lees in het bovenstaande artikel: “</w:t>
      </w:r>
      <w:r w:rsidRPr="000D07B6">
        <w:rPr>
          <w:rFonts w:ascii="Arial" w:eastAsia="Times New Roman" w:hAnsi="Arial" w:cs="Arial"/>
          <w:color w:val="000000" w:themeColor="text1"/>
          <w:sz w:val="24"/>
          <w:szCs w:val="24"/>
          <w:lang w:eastAsia="nl-NL"/>
        </w:rPr>
        <w:t>Volgens een Kamermeerderheid</w:t>
      </w:r>
      <w:r w:rsidRPr="009227D1">
        <w:rPr>
          <w:rFonts w:ascii="Arial" w:eastAsia="Times New Roman" w:hAnsi="Arial" w:cs="Arial"/>
          <w:color w:val="000000" w:themeColor="text1"/>
          <w:sz w:val="24"/>
          <w:szCs w:val="24"/>
          <w:lang w:eastAsia="nl-NL"/>
        </w:rPr>
        <w:t xml:space="preserve"> …. t/m en kwetsbare personen. </w:t>
      </w:r>
    </w:p>
    <w:p w:rsidR="009227D1" w:rsidRPr="009B670C" w:rsidRDefault="009227D1" w:rsidP="009227D1">
      <w:pPr>
        <w:rPr>
          <w:rFonts w:ascii="Arial" w:hAnsi="Arial" w:cs="Arial"/>
          <w:sz w:val="24"/>
          <w:szCs w:val="24"/>
        </w:rPr>
      </w:pPr>
      <w:r>
        <w:rPr>
          <w:rFonts w:ascii="Arial" w:hAnsi="Arial" w:cs="Arial"/>
          <w:sz w:val="24"/>
          <w:szCs w:val="24"/>
        </w:rPr>
        <w:t>(2)</w:t>
      </w:r>
      <w:r>
        <w:rPr>
          <w:rFonts w:ascii="Arial" w:hAnsi="Arial" w:cs="Arial"/>
          <w:sz w:val="24"/>
          <w:szCs w:val="24"/>
        </w:rPr>
        <w:t>1 F. Welk sociaa</w:t>
      </w:r>
      <w:r>
        <w:rPr>
          <w:rFonts w:ascii="Arial" w:hAnsi="Arial" w:cs="Arial"/>
          <w:sz w:val="24"/>
          <w:szCs w:val="24"/>
        </w:rPr>
        <w:t>l</w:t>
      </w:r>
      <w:r>
        <w:rPr>
          <w:rFonts w:ascii="Arial" w:hAnsi="Arial" w:cs="Arial"/>
          <w:sz w:val="24"/>
          <w:szCs w:val="24"/>
        </w:rPr>
        <w:t>d</w:t>
      </w:r>
      <w:r w:rsidR="00B94CBD">
        <w:rPr>
          <w:rFonts w:ascii="Arial" w:hAnsi="Arial" w:cs="Arial"/>
          <w:sz w:val="24"/>
          <w:szCs w:val="24"/>
        </w:rPr>
        <w:t>emocratis</w:t>
      </w:r>
      <w:r>
        <w:rPr>
          <w:rFonts w:ascii="Arial" w:hAnsi="Arial" w:cs="Arial"/>
          <w:sz w:val="24"/>
          <w:szCs w:val="24"/>
        </w:rPr>
        <w:t>ch</w:t>
      </w:r>
      <w:r>
        <w:rPr>
          <w:rFonts w:ascii="Arial" w:hAnsi="Arial" w:cs="Arial"/>
          <w:sz w:val="24"/>
          <w:szCs w:val="24"/>
        </w:rPr>
        <w:t xml:space="preserve"> uitgangspunt is te herkennen in </w:t>
      </w:r>
      <w:r>
        <w:rPr>
          <w:rFonts w:ascii="Arial" w:hAnsi="Arial" w:cs="Arial"/>
          <w:sz w:val="24"/>
          <w:szCs w:val="24"/>
        </w:rPr>
        <w:t xml:space="preserve">het strafbaar </w:t>
      </w:r>
      <w:r>
        <w:rPr>
          <w:rFonts w:ascii="Arial" w:hAnsi="Arial" w:cs="Arial"/>
          <w:sz w:val="24"/>
          <w:szCs w:val="24"/>
        </w:rPr>
        <w:br/>
        <w:t xml:space="preserve">            stellen van ‘homogenezing’</w:t>
      </w:r>
      <w:r>
        <w:rPr>
          <w:rFonts w:ascii="Arial" w:hAnsi="Arial" w:cs="Arial"/>
          <w:sz w:val="24"/>
          <w:szCs w:val="24"/>
        </w:rPr>
        <w:t xml:space="preserve"> ? Noem het uitgangspunt en leg je antwoord uit </w:t>
      </w:r>
      <w:r>
        <w:rPr>
          <w:rFonts w:ascii="Arial" w:hAnsi="Arial" w:cs="Arial"/>
          <w:sz w:val="24"/>
          <w:szCs w:val="24"/>
        </w:rPr>
        <w:br/>
        <w:t xml:space="preserve">            </w:t>
      </w:r>
      <w:r>
        <w:rPr>
          <w:rFonts w:ascii="Arial" w:hAnsi="Arial" w:cs="Arial"/>
          <w:sz w:val="24"/>
          <w:szCs w:val="24"/>
        </w:rPr>
        <w:t>met een gegeven uit de bron.</w:t>
      </w:r>
    </w:p>
    <w:p w:rsidR="005822C0" w:rsidRDefault="005822C0">
      <w:pPr>
        <w:rPr>
          <w:rFonts w:ascii="Arial" w:hAnsi="Arial" w:cs="Arial"/>
          <w:sz w:val="24"/>
          <w:szCs w:val="24"/>
        </w:rPr>
      </w:pPr>
      <w:r>
        <w:rPr>
          <w:rFonts w:ascii="Arial" w:hAnsi="Arial" w:cs="Arial"/>
          <w:sz w:val="24"/>
          <w:szCs w:val="24"/>
        </w:rPr>
        <w:t xml:space="preserve">De SGP is een politieke partij die tegen het voorstel is om ‘homogenezers’ strafbaar te stellen. </w:t>
      </w:r>
    </w:p>
    <w:p w:rsidR="005822C0" w:rsidRDefault="005822C0">
      <w:pPr>
        <w:rPr>
          <w:rFonts w:ascii="Arial" w:hAnsi="Arial" w:cs="Arial"/>
          <w:sz w:val="24"/>
          <w:szCs w:val="24"/>
        </w:rPr>
      </w:pPr>
      <w:r>
        <w:rPr>
          <w:rFonts w:ascii="Arial" w:hAnsi="Arial" w:cs="Arial"/>
          <w:sz w:val="24"/>
          <w:szCs w:val="24"/>
        </w:rPr>
        <w:t xml:space="preserve">(2)1G. Leg op basis van de stroming waartoe de SGP behoort uit waarom de SGP </w:t>
      </w:r>
      <w:r>
        <w:rPr>
          <w:rFonts w:ascii="Arial" w:hAnsi="Arial" w:cs="Arial"/>
          <w:sz w:val="24"/>
          <w:szCs w:val="24"/>
        </w:rPr>
        <w:br/>
        <w:t xml:space="preserve">           tegen het strafbaar stellen van ‘homogenezers’ is.</w:t>
      </w:r>
    </w:p>
    <w:p w:rsidR="00B319AD" w:rsidRDefault="00B319AD">
      <w:pPr>
        <w:rPr>
          <w:rFonts w:ascii="Arial" w:hAnsi="Arial" w:cs="Arial"/>
          <w:sz w:val="24"/>
          <w:szCs w:val="24"/>
        </w:rPr>
      </w:pPr>
    </w:p>
    <w:p w:rsidR="00B319AD" w:rsidRDefault="00B319AD">
      <w:pPr>
        <w:rPr>
          <w:rFonts w:ascii="Arial" w:hAnsi="Arial" w:cs="Arial"/>
          <w:sz w:val="24"/>
          <w:szCs w:val="24"/>
        </w:rPr>
      </w:pPr>
      <w:r>
        <w:rPr>
          <w:rFonts w:ascii="Arial" w:hAnsi="Arial" w:cs="Arial"/>
          <w:sz w:val="24"/>
          <w:szCs w:val="24"/>
        </w:rPr>
        <w:t xml:space="preserve">(2)1H. Leg uit dat het voorstel om ‘homogenezers’ strafbaar te stellen een concreet </w:t>
      </w:r>
      <w:r>
        <w:rPr>
          <w:rFonts w:ascii="Arial" w:hAnsi="Arial" w:cs="Arial"/>
          <w:sz w:val="24"/>
          <w:szCs w:val="24"/>
        </w:rPr>
        <w:br/>
        <w:t xml:space="preserve">           voorbeeld is van een cultuur die normatief is.</w:t>
      </w:r>
    </w:p>
    <w:p w:rsidR="00B319AD" w:rsidRDefault="00B319AD">
      <w:pPr>
        <w:rPr>
          <w:rFonts w:ascii="Arial" w:hAnsi="Arial" w:cs="Arial"/>
          <w:sz w:val="24"/>
          <w:szCs w:val="24"/>
        </w:rPr>
      </w:pPr>
      <w:r>
        <w:rPr>
          <w:rFonts w:ascii="Arial" w:hAnsi="Arial" w:cs="Arial"/>
          <w:sz w:val="24"/>
          <w:szCs w:val="24"/>
        </w:rPr>
        <w:t xml:space="preserve">(2)1I. Wat zijn de gevolgen voor de sociale cohesie voor homoseksuelen van het </w:t>
      </w:r>
      <w:r>
        <w:rPr>
          <w:rFonts w:ascii="Arial" w:hAnsi="Arial" w:cs="Arial"/>
          <w:sz w:val="24"/>
          <w:szCs w:val="24"/>
        </w:rPr>
        <w:br/>
        <w:t xml:space="preserve">          strafbaar st</w:t>
      </w:r>
      <w:bookmarkStart w:id="0" w:name="_GoBack"/>
      <w:bookmarkEnd w:id="0"/>
      <w:r>
        <w:rPr>
          <w:rFonts w:ascii="Arial" w:hAnsi="Arial" w:cs="Arial"/>
          <w:sz w:val="24"/>
          <w:szCs w:val="24"/>
        </w:rPr>
        <w:t xml:space="preserve">ellen van homogenezing? Geef eerst aan wat verstaan wordt onder </w:t>
      </w:r>
      <w:r>
        <w:rPr>
          <w:rFonts w:ascii="Arial" w:hAnsi="Arial" w:cs="Arial"/>
          <w:sz w:val="24"/>
          <w:szCs w:val="24"/>
        </w:rPr>
        <w:br/>
        <w:t xml:space="preserve">          sociale cohesie. </w:t>
      </w:r>
    </w:p>
    <w:p w:rsidR="00B319AD" w:rsidRDefault="006C08BB">
      <w:pPr>
        <w:rPr>
          <w:rFonts w:ascii="Arial" w:hAnsi="Arial" w:cs="Arial"/>
          <w:sz w:val="24"/>
          <w:szCs w:val="24"/>
        </w:rPr>
      </w:pPr>
      <w:r>
        <w:rPr>
          <w:rFonts w:ascii="Arial" w:hAnsi="Arial" w:cs="Arial"/>
          <w:sz w:val="24"/>
          <w:szCs w:val="24"/>
        </w:rPr>
        <w:t>(2)1K. Leg uit dat het strafbaar stellen van homogenezers leidt tot institutionalisering.</w:t>
      </w:r>
    </w:p>
    <w:p w:rsidR="006C08BB" w:rsidRDefault="006C08BB">
      <w:pPr>
        <w:rPr>
          <w:rFonts w:ascii="Arial" w:hAnsi="Arial" w:cs="Arial"/>
          <w:sz w:val="24"/>
          <w:szCs w:val="24"/>
        </w:rPr>
      </w:pPr>
      <w:r>
        <w:rPr>
          <w:rFonts w:ascii="Arial" w:hAnsi="Arial" w:cs="Arial"/>
          <w:sz w:val="24"/>
          <w:szCs w:val="24"/>
        </w:rPr>
        <w:t xml:space="preserve">(2)1J. Leg uit dat het strafbaar stellen van homogenezers een voorbeeld is van </w:t>
      </w:r>
      <w:r>
        <w:rPr>
          <w:rFonts w:ascii="Arial" w:hAnsi="Arial" w:cs="Arial"/>
          <w:sz w:val="24"/>
          <w:szCs w:val="24"/>
        </w:rPr>
        <w:br/>
        <w:t xml:space="preserve">          socialisatie. </w:t>
      </w:r>
    </w:p>
    <w:p w:rsidR="006C08BB" w:rsidRDefault="005F5842">
      <w:pPr>
        <w:rPr>
          <w:rFonts w:ascii="Arial" w:hAnsi="Arial" w:cs="Arial"/>
          <w:sz w:val="24"/>
          <w:szCs w:val="24"/>
        </w:rPr>
      </w:pPr>
      <w:r>
        <w:rPr>
          <w:rFonts w:ascii="Arial" w:hAnsi="Arial" w:cs="Arial"/>
          <w:sz w:val="24"/>
          <w:szCs w:val="24"/>
        </w:rPr>
        <w:t xml:space="preserve">(1)1L. Wie is de </w:t>
      </w:r>
      <w:proofErr w:type="spellStart"/>
      <w:r>
        <w:rPr>
          <w:rFonts w:ascii="Arial" w:hAnsi="Arial" w:cs="Arial"/>
          <w:sz w:val="24"/>
          <w:szCs w:val="24"/>
        </w:rPr>
        <w:t>socialisator</w:t>
      </w:r>
      <w:proofErr w:type="spellEnd"/>
      <w:r>
        <w:rPr>
          <w:rFonts w:ascii="Arial" w:hAnsi="Arial" w:cs="Arial"/>
          <w:sz w:val="24"/>
          <w:szCs w:val="24"/>
        </w:rPr>
        <w:t xml:space="preserve"> in de bovenstaande bron?</w:t>
      </w:r>
    </w:p>
    <w:p w:rsidR="005F5842" w:rsidRPr="005822C0" w:rsidRDefault="005F5842">
      <w:pPr>
        <w:rPr>
          <w:rFonts w:ascii="Arial" w:hAnsi="Arial" w:cs="Arial"/>
          <w:sz w:val="24"/>
          <w:szCs w:val="24"/>
        </w:rPr>
      </w:pPr>
    </w:p>
    <w:p w:rsidR="000D07B6" w:rsidRDefault="000D07B6"/>
    <w:p w:rsidR="000D07B6" w:rsidRDefault="000D07B6"/>
    <w:p w:rsidR="000D07B6" w:rsidRDefault="000D07B6"/>
    <w:p w:rsidR="000D07B6" w:rsidRDefault="000D07B6"/>
    <w:p w:rsidR="005F5842" w:rsidRDefault="005F5842"/>
    <w:p w:rsidR="000D07B6" w:rsidRDefault="000D07B6">
      <w:r>
        <w:lastRenderedPageBreak/>
        <w:t>Antwoorden:</w:t>
      </w:r>
    </w:p>
    <w:p w:rsidR="000D07B6" w:rsidRDefault="009B670C">
      <w:r>
        <w:t xml:space="preserve">(2) </w:t>
      </w:r>
      <w:r w:rsidR="000D07B6">
        <w:t xml:space="preserve">1A. cultuur is het geheel van voorstellingen, </w:t>
      </w:r>
      <w:r>
        <w:t xml:space="preserve">uitdrukkingsvormen, opvattingen, waarden en </w:t>
      </w:r>
      <w:r>
        <w:br/>
        <w:t xml:space="preserve">             normen (1) die mensen als lid van een groep van een samenleving hebben verworven. (1)</w:t>
      </w:r>
    </w:p>
    <w:p w:rsidR="009B670C" w:rsidRDefault="009B670C"/>
    <w:p w:rsidR="009B670C" w:rsidRDefault="009B670C">
      <w:r>
        <w:t xml:space="preserve">(2) 1B. De informatie in de bron is een vorm van </w:t>
      </w:r>
      <w:proofErr w:type="spellStart"/>
      <w:r>
        <w:t>immateriele</w:t>
      </w:r>
      <w:proofErr w:type="spellEnd"/>
      <w:r>
        <w:t xml:space="preserve"> functie van cultuur. Het gaat namelijk </w:t>
      </w:r>
      <w:r>
        <w:br/>
        <w:t xml:space="preserve">             over de regels die in NL zouden moeten gelden. Regels zijn normen en normen vallen onder </w:t>
      </w:r>
      <w:r>
        <w:br/>
        <w:t xml:space="preserve">             de </w:t>
      </w:r>
      <w:proofErr w:type="spellStart"/>
      <w:r>
        <w:t>immateriele</w:t>
      </w:r>
      <w:proofErr w:type="spellEnd"/>
      <w:r>
        <w:t xml:space="preserve"> dimensie. </w:t>
      </w:r>
    </w:p>
    <w:p w:rsidR="000D07B6" w:rsidRDefault="000D07B6"/>
    <w:p w:rsidR="009B670C" w:rsidRDefault="009B670C">
      <w:r>
        <w:t>(2)1C. Voorbeeld van een goed antwoord is:</w:t>
      </w:r>
    </w:p>
    <w:p w:rsidR="000D07B6" w:rsidRDefault="009B670C">
      <w:r>
        <w:t xml:space="preserve">            Culturen zijn relatief, omdat ze tijdgebonden zijn. In het artikel lees je dat de meerderheid van </w:t>
      </w:r>
      <w:r>
        <w:br/>
        <w:t xml:space="preserve">            de tweede kamer het strafbaar wil stellen dat homogenezers homoseksuelen van hun </w:t>
      </w:r>
      <w:r>
        <w:br/>
        <w:t xml:space="preserve">            geaardheid af willen helpen. Dit is voorbeeld van een verandering in het denken over de </w:t>
      </w:r>
      <w:r>
        <w:br/>
        <w:t xml:space="preserve">            acceptatie van homogenezers. </w:t>
      </w:r>
    </w:p>
    <w:p w:rsidR="009B670C" w:rsidRDefault="009B670C"/>
    <w:p w:rsidR="009B670C" w:rsidRDefault="009B670C">
      <w:r>
        <w:t xml:space="preserve">(2)1D. </w:t>
      </w:r>
    </w:p>
    <w:p w:rsidR="009B670C" w:rsidRDefault="009B670C">
      <w:r>
        <w:t>Dominante cultuur: de overheersende cultuur.</w:t>
      </w:r>
      <w:r w:rsidR="009227D1">
        <w:t xml:space="preserve"> (1)</w:t>
      </w:r>
    </w:p>
    <w:p w:rsidR="009B670C" w:rsidRDefault="009B670C">
      <w:r>
        <w:t>Subcultuur: cultuur die in bepaalde opzichten afwijkt van de overheersende cultuur, maar op vele punten is ingepast in de overheersende cultuur.</w:t>
      </w:r>
      <w:r w:rsidR="009227D1">
        <w:t xml:space="preserve"> (1)</w:t>
      </w:r>
    </w:p>
    <w:p w:rsidR="009B670C" w:rsidRDefault="009B670C">
      <w:r>
        <w:t xml:space="preserve">Voorbeeld van een goed antwoord </w:t>
      </w:r>
      <w:proofErr w:type="spellStart"/>
      <w:r>
        <w:t>mbv</w:t>
      </w:r>
      <w:proofErr w:type="spellEnd"/>
      <w:r>
        <w:t xml:space="preserve"> de bron is:</w:t>
      </w:r>
    </w:p>
    <w:p w:rsidR="009B670C" w:rsidRDefault="009B670C">
      <w:r>
        <w:t xml:space="preserve">Homoseksualiteit is geaccepteerd binnen de dominante cultuur. Vanuit de waarde vrijheid kunnen en mogen mensen heteroseksueel of homoseksueel zijn. </w:t>
      </w:r>
    </w:p>
    <w:p w:rsidR="009B670C" w:rsidRDefault="009B670C">
      <w:r>
        <w:t xml:space="preserve">Binnen sommige subculturen wordt homoseksualiteit niet geaccepteerd en proberen ‘homogenezers’ ervoor te zorgen dat homoseksuelen van hun homoseksuele geaardheid afkomen. Binnen zo een subcultuur hebben homoseksuelen dus niet de vrijheid om homoseksueel te zijn. </w:t>
      </w:r>
    </w:p>
    <w:p w:rsidR="009227D1" w:rsidRDefault="009227D1">
      <w:r>
        <w:t>Twee punten voor een juiste uitleg bij het botsen van de dominante cultuur met een subcultuur.</w:t>
      </w:r>
    </w:p>
    <w:p w:rsidR="009227D1" w:rsidRDefault="009227D1"/>
    <w:p w:rsidR="009227D1" w:rsidRDefault="009227D1">
      <w:r>
        <w:t>(2)1 E. Voorbeeld van een goed antwoord is:</w:t>
      </w:r>
    </w:p>
    <w:p w:rsidR="009227D1" w:rsidRDefault="009227D1">
      <w:r>
        <w:t xml:space="preserve">- passieve overheid: de overheid hoeft geen nieuwe wet te maken om homogenezers te verbieden. </w:t>
      </w:r>
    </w:p>
    <w:p w:rsidR="009227D1" w:rsidRDefault="009227D1">
      <w:r>
        <w:t>(2) 1F. Voorbeeld van een goed antwoord is:</w:t>
      </w:r>
    </w:p>
    <w:p w:rsidR="009227D1" w:rsidRDefault="009227D1">
      <w:r>
        <w:t>- actieve overheid: de overheid moet homogenezing en homogenezers strafbaar stellen;</w:t>
      </w:r>
    </w:p>
    <w:p w:rsidR="009227D1" w:rsidRDefault="009227D1">
      <w:r>
        <w:t>- opkomen voor de zwakkeren: met name jonge homoseksuelen zijn hier de zwakkeren. Zij denken dat ze moeten genezen omdat de gemeenschap dat van hen vraagt.</w:t>
      </w:r>
    </w:p>
    <w:p w:rsidR="009227D1" w:rsidRPr="005822C0" w:rsidRDefault="005822C0">
      <w:pPr>
        <w:rPr>
          <w:b/>
        </w:rPr>
      </w:pPr>
      <w:r>
        <w:t xml:space="preserve">(2)1G. De SGP is een orthodox- christelijke partij. De partij baseert haar standpunten op de Bijbel. In </w:t>
      </w:r>
      <w:r>
        <w:br/>
        <w:t xml:space="preserve">            de Bijbel staat (volgens hen) dat homoseksualiteit een zonde is. Daarom gelooft de SGP in </w:t>
      </w:r>
      <w:r>
        <w:br/>
        <w:t xml:space="preserve">            homogenezing omdat homoseksuelen hierdoor bekeert kunnen worden. </w:t>
      </w:r>
      <w:r w:rsidRPr="005822C0">
        <w:rPr>
          <w:b/>
        </w:rPr>
        <w:t xml:space="preserve">Zij zijn dus tegen het </w:t>
      </w:r>
      <w:r w:rsidRPr="005822C0">
        <w:rPr>
          <w:b/>
        </w:rPr>
        <w:br/>
        <w:t xml:space="preserve">            strafbaar stellen van homogenezers. </w:t>
      </w:r>
    </w:p>
    <w:p w:rsidR="009227D1" w:rsidRDefault="00B319AD">
      <w:r>
        <w:lastRenderedPageBreak/>
        <w:t>(2)1H. Voorbeeld van een goed antwoord is:</w:t>
      </w:r>
    </w:p>
    <w:p w:rsidR="00B319AD" w:rsidRDefault="00B319AD">
      <w:r>
        <w:t xml:space="preserve">             Zodra homogenezing strafbaar is gesteld</w:t>
      </w:r>
      <w:r w:rsidRPr="00B319AD">
        <w:t xml:space="preserve"> </w:t>
      </w:r>
      <w:r>
        <w:t xml:space="preserve">is de </w:t>
      </w:r>
      <w:r>
        <w:t>regel ond</w:t>
      </w:r>
      <w:r>
        <w:t xml:space="preserve">erdeel van de dominante cultuur (1) </w:t>
      </w:r>
      <w:r>
        <w:br/>
        <w:t xml:space="preserve">             en moet iedereen in NL zich hier aan houden (1).</w:t>
      </w:r>
    </w:p>
    <w:p w:rsidR="00B319AD" w:rsidRDefault="006C08BB">
      <w:r>
        <w:t>(2)1</w:t>
      </w:r>
      <w:r w:rsidR="00B319AD">
        <w:t>I. Onder sociale cohesie wordt verstaan:</w:t>
      </w:r>
    </w:p>
    <w:p w:rsidR="00B319AD" w:rsidRDefault="00B319AD">
      <w:r>
        <w:t xml:space="preserve">          -  Het aantal en de kwaliteit van de bindingen die mensen in een ruimer socialer kader met </w:t>
      </w:r>
      <w:r>
        <w:br/>
        <w:t xml:space="preserve">             elkaar hebben;</w:t>
      </w:r>
    </w:p>
    <w:p w:rsidR="00B319AD" w:rsidRDefault="00B319AD">
      <w:r>
        <w:t>Of</w:t>
      </w:r>
    </w:p>
    <w:p w:rsidR="00B319AD" w:rsidRDefault="00B319AD" w:rsidP="00B319AD">
      <w:pPr>
        <w:pStyle w:val="Lijstalinea"/>
        <w:numPr>
          <w:ilvl w:val="0"/>
          <w:numId w:val="1"/>
        </w:numPr>
      </w:pPr>
      <w:r>
        <w:t>Het gevoel lid te zijn van een groep, lid te zijn van een gemeenschap</w:t>
      </w:r>
      <w:r w:rsidR="006C08BB">
        <w:t>;</w:t>
      </w:r>
    </w:p>
    <w:p w:rsidR="006C08BB" w:rsidRDefault="006C08BB" w:rsidP="006C08BB"/>
    <w:p w:rsidR="006C08BB" w:rsidRDefault="006C08BB" w:rsidP="006C08BB">
      <w:r>
        <w:t xml:space="preserve">De sociale cohesie voor homoseksuelen zal door het strafbaar stellen van homogenezing toenemen, omdat homoseksuelen zien dat ze zichzelf kunnen en mogen zijn binnen de dominante cultuur en dat er wordt opgetreden tegen homogenezers. </w:t>
      </w:r>
    </w:p>
    <w:p w:rsidR="006C08BB" w:rsidRDefault="006C08BB"/>
    <w:p w:rsidR="00B319AD" w:rsidRDefault="006C08BB">
      <w:r>
        <w:t xml:space="preserve">(2)1J. Onder institutionalisering wordt o.a. verstaan dat geformaliseerde regels worden vastgelegd en leiden tot standaard gedragspatronen. Door homogenezing strafbaar te stellen is er sprake van het vastleggen van regels. Vervolgens moeten alle mensen zich aan dit verbod houden en dus is er sprake van standaard gedragspatronen. </w:t>
      </w:r>
    </w:p>
    <w:p w:rsidR="009227D1" w:rsidRDefault="006C08BB">
      <w:r>
        <w:t xml:space="preserve">(2)1K: Socialisatie is het proces van overdracht en verwerving van de cultuur van de groep (en) en de samenleving waartoe iemand behoort. Het strafbaar stellen van homogenezers is een voorbeeld van socialisatie, omdat hierbij de waarde vrijheid/ tolerantie van homoseksuelen wordt overgedragen aan de leden van de Nederlandse samenleving. </w:t>
      </w:r>
    </w:p>
    <w:p w:rsidR="006C08BB" w:rsidRDefault="006C08BB">
      <w:r>
        <w:t>Extra: geen verband tussen definitie socialisatie en voorbeeld uit de bron is geen punten.</w:t>
      </w:r>
    </w:p>
    <w:p w:rsidR="006C08BB" w:rsidRDefault="006C08BB">
      <w:r>
        <w:t xml:space="preserve">Extra: alleen de definitie van socialisatie is niet voldoende voor een punt. Het gaat om het verband. </w:t>
      </w:r>
    </w:p>
    <w:p w:rsidR="009B670C" w:rsidRDefault="009B670C"/>
    <w:p w:rsidR="005F5842" w:rsidRDefault="005F5842">
      <w:r>
        <w:t xml:space="preserve">(1)1l. De overheid is de </w:t>
      </w:r>
      <w:proofErr w:type="spellStart"/>
      <w:r>
        <w:t>socialisator</w:t>
      </w:r>
      <w:proofErr w:type="spellEnd"/>
      <w:r>
        <w:t xml:space="preserve"> omdat zij de nieuwe regel invoert/ bedenkt. </w:t>
      </w:r>
    </w:p>
    <w:p w:rsidR="000D07B6" w:rsidRDefault="000D07B6"/>
    <w:sectPr w:rsidR="000D0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E7D6D"/>
    <w:multiLevelType w:val="hybridMultilevel"/>
    <w:tmpl w:val="9A727706"/>
    <w:lvl w:ilvl="0" w:tplc="FA94A670">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B6"/>
    <w:rsid w:val="00077443"/>
    <w:rsid w:val="000B64FD"/>
    <w:rsid w:val="000D07B6"/>
    <w:rsid w:val="00104991"/>
    <w:rsid w:val="00126BC0"/>
    <w:rsid w:val="0013676F"/>
    <w:rsid w:val="001625AA"/>
    <w:rsid w:val="001A7DD7"/>
    <w:rsid w:val="0024438A"/>
    <w:rsid w:val="003217DE"/>
    <w:rsid w:val="003803B0"/>
    <w:rsid w:val="003D1F7C"/>
    <w:rsid w:val="004E19A0"/>
    <w:rsid w:val="005822C0"/>
    <w:rsid w:val="005B12A0"/>
    <w:rsid w:val="005F5842"/>
    <w:rsid w:val="006C08BB"/>
    <w:rsid w:val="009227D1"/>
    <w:rsid w:val="009B670C"/>
    <w:rsid w:val="00B319AD"/>
    <w:rsid w:val="00B94CBD"/>
    <w:rsid w:val="00C11CA4"/>
    <w:rsid w:val="00CD07F7"/>
    <w:rsid w:val="00CE4D40"/>
    <w:rsid w:val="00DB0EA6"/>
    <w:rsid w:val="00E961EF"/>
    <w:rsid w:val="00FC5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EF95"/>
  <w15:chartTrackingRefBased/>
  <w15:docId w15:val="{349F3F84-51AF-4B9A-8BE5-0C80C14E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D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troblocklocation">
    <w:name w:val="articleintroblock__location"/>
    <w:basedOn w:val="Standaardalinea-lettertype"/>
    <w:rsid w:val="000D07B6"/>
  </w:style>
  <w:style w:type="paragraph" w:styleId="Lijstalinea">
    <w:name w:val="List Paragraph"/>
    <w:basedOn w:val="Standaard"/>
    <w:uiPriority w:val="34"/>
    <w:qFormat/>
    <w:rsid w:val="00B31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1235</Words>
  <Characters>6797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23</cp:revision>
  <dcterms:created xsi:type="dcterms:W3CDTF">2019-09-16T10:50:00Z</dcterms:created>
  <dcterms:modified xsi:type="dcterms:W3CDTF">2019-09-16T12:40:00Z</dcterms:modified>
</cp:coreProperties>
</file>